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F6" w:rsidRPr="00DD7D3C" w:rsidRDefault="00F07DF6" w:rsidP="00DD7D3C">
      <w:pPr>
        <w:jc w:val="center"/>
        <w:rPr>
          <w:rFonts w:ascii="Arial" w:hAnsi="Arial" w:cs="Arial"/>
          <w:b/>
          <w:szCs w:val="24"/>
          <w:u w:val="single"/>
        </w:rPr>
      </w:pPr>
      <w:r w:rsidRPr="00DD7D3C">
        <w:rPr>
          <w:rFonts w:ascii="Arial" w:hAnsi="Arial" w:cs="Arial"/>
          <w:b/>
          <w:szCs w:val="24"/>
          <w:u w:val="single"/>
        </w:rPr>
        <w:t>SPIS TOOLBOX – KEYPOINTS</w:t>
      </w:r>
    </w:p>
    <w:p w:rsidR="00F07DF6" w:rsidRPr="00290DAD" w:rsidRDefault="00F07DF6" w:rsidP="00F07DF6">
      <w:pPr>
        <w:rPr>
          <w:rFonts w:ascii="Arial" w:hAnsi="Arial" w:cs="Arial"/>
          <w:szCs w:val="24"/>
          <w:u w:val="single"/>
        </w:rPr>
      </w:pPr>
    </w:p>
    <w:p w:rsidR="00F07DF6" w:rsidRPr="00290DAD" w:rsidRDefault="00F07DF6" w:rsidP="00F07DF6">
      <w:pPr>
        <w:rPr>
          <w:rFonts w:ascii="Arial" w:hAnsi="Arial" w:cs="Arial"/>
          <w:szCs w:val="24"/>
          <w:u w:val="single"/>
        </w:rPr>
      </w:pPr>
    </w:p>
    <w:p w:rsidR="00F07DF6" w:rsidRPr="00290DAD" w:rsidRDefault="00F07DF6" w:rsidP="00F07DF6">
      <w:pPr>
        <w:rPr>
          <w:rFonts w:ascii="Arial" w:hAnsi="Arial" w:cs="Arial"/>
          <w:szCs w:val="24"/>
          <w:u w:val="single"/>
        </w:rPr>
      </w:pPr>
    </w:p>
    <w:p w:rsidR="00F07DF6" w:rsidRPr="00FE6AD4" w:rsidRDefault="00F07DF6" w:rsidP="00F07DF6">
      <w:pPr>
        <w:rPr>
          <w:rFonts w:ascii="Arial" w:hAnsi="Arial" w:cs="Arial"/>
          <w:b/>
          <w:szCs w:val="24"/>
        </w:rPr>
      </w:pPr>
      <w:r w:rsidRPr="00FE6AD4">
        <w:rPr>
          <w:rFonts w:ascii="Arial" w:hAnsi="Arial" w:cs="Arial"/>
          <w:b/>
          <w:szCs w:val="24"/>
          <w:u w:val="single"/>
        </w:rPr>
        <w:t>Farm Analysis Tool</w:t>
      </w:r>
    </w:p>
    <w:p w:rsidR="00F07DF6" w:rsidRPr="00290DAD" w:rsidRDefault="00F07DF6" w:rsidP="00F07DF6">
      <w:pPr>
        <w:rPr>
          <w:rFonts w:ascii="Arial" w:hAnsi="Arial" w:cs="Arial"/>
          <w:szCs w:val="24"/>
        </w:rPr>
      </w:pPr>
    </w:p>
    <w:p w:rsidR="00F07DF6" w:rsidRPr="00FE6AD4" w:rsidRDefault="00FE6AD4" w:rsidP="00F07DF6">
      <w:pPr>
        <w:rPr>
          <w:rFonts w:ascii="Arial" w:hAnsi="Arial" w:cs="Arial"/>
          <w:b/>
          <w:szCs w:val="24"/>
        </w:rPr>
      </w:pPr>
      <w:r w:rsidRPr="00FE6AD4">
        <w:rPr>
          <w:rFonts w:ascii="Arial" w:hAnsi="Arial" w:cs="Arial"/>
          <w:b/>
          <w:szCs w:val="24"/>
        </w:rPr>
        <w:t>Beschreibung</w:t>
      </w:r>
    </w:p>
    <w:p w:rsidR="00F07DF6" w:rsidRPr="00290DAD" w:rsidRDefault="00F07DF6" w:rsidP="00F07DF6">
      <w:pPr>
        <w:rPr>
          <w:rFonts w:ascii="Arial" w:hAnsi="Arial" w:cs="Arial"/>
          <w:szCs w:val="24"/>
        </w:rPr>
      </w:pPr>
      <w:r w:rsidRPr="00290DAD">
        <w:rPr>
          <w:rFonts w:ascii="Arial" w:hAnsi="Arial" w:cs="Arial"/>
          <w:szCs w:val="24"/>
        </w:rPr>
        <w:t xml:space="preserve">Das Farm Analysis Tool bietet die Möglichkeit, die ökonomische Ist-Situation der Farm oder die erwartete Situation herauszustellen. Das Tool </w:t>
      </w:r>
      <w:r w:rsidR="008905D1" w:rsidRPr="00290DAD">
        <w:rPr>
          <w:rFonts w:ascii="Arial" w:hAnsi="Arial" w:cs="Arial"/>
          <w:szCs w:val="24"/>
        </w:rPr>
        <w:t>erfasst</w:t>
      </w:r>
      <w:r w:rsidRPr="00290DAD">
        <w:rPr>
          <w:rFonts w:ascii="Arial" w:hAnsi="Arial" w:cs="Arial"/>
          <w:szCs w:val="24"/>
        </w:rPr>
        <w:t xml:space="preserve">: Land, Betriebsgüter,  Kredite und Fixkosten, Erträge aus </w:t>
      </w:r>
      <w:proofErr w:type="spellStart"/>
      <w:r w:rsidRPr="00290DAD">
        <w:rPr>
          <w:rFonts w:ascii="Arial" w:hAnsi="Arial" w:cs="Arial"/>
          <w:szCs w:val="24"/>
        </w:rPr>
        <w:t>crops</w:t>
      </w:r>
      <w:proofErr w:type="spellEnd"/>
      <w:r w:rsidRPr="00290DAD">
        <w:rPr>
          <w:rFonts w:ascii="Arial" w:hAnsi="Arial" w:cs="Arial"/>
          <w:szCs w:val="24"/>
        </w:rPr>
        <w:t xml:space="preserve">, livestock und Nebenprodukte. </w:t>
      </w:r>
    </w:p>
    <w:p w:rsidR="00F07DF6" w:rsidRPr="00290DAD" w:rsidRDefault="00F07DF6" w:rsidP="00F07DF6">
      <w:pPr>
        <w:rPr>
          <w:rFonts w:ascii="Arial" w:hAnsi="Arial" w:cs="Arial"/>
          <w:szCs w:val="24"/>
        </w:rPr>
      </w:pPr>
    </w:p>
    <w:p w:rsidR="00F07DF6" w:rsidRPr="00FE6AD4" w:rsidRDefault="00FE6AD4" w:rsidP="00F07DF6">
      <w:pPr>
        <w:rPr>
          <w:rFonts w:ascii="Arial" w:hAnsi="Arial" w:cs="Arial"/>
          <w:b/>
          <w:szCs w:val="24"/>
        </w:rPr>
      </w:pPr>
      <w:r w:rsidRPr="00FE6AD4">
        <w:rPr>
          <w:rFonts w:ascii="Arial" w:hAnsi="Arial" w:cs="Arial"/>
          <w:b/>
          <w:szCs w:val="24"/>
        </w:rPr>
        <w:t>Funktion</w:t>
      </w:r>
    </w:p>
    <w:p w:rsidR="00F07DF6" w:rsidRPr="00290DAD" w:rsidRDefault="00F07DF6" w:rsidP="00F07DF6">
      <w:pPr>
        <w:rPr>
          <w:rFonts w:ascii="Arial" w:hAnsi="Arial" w:cs="Arial"/>
          <w:szCs w:val="24"/>
        </w:rPr>
      </w:pPr>
      <w:r w:rsidRPr="00290DAD">
        <w:rPr>
          <w:rFonts w:ascii="Arial" w:hAnsi="Arial" w:cs="Arial"/>
          <w:szCs w:val="24"/>
        </w:rPr>
        <w:t xml:space="preserve">Aus den Eingaben der Nutzer werden Einkommen und Ausgaben gegenübergestellt und der Gewinn errechnet. Die jeweiligen Ein- und Ausgaben werden dabei übersichtlich dargestellt, um Potentiale zur Gewinnmaximierung zu finden. </w:t>
      </w:r>
    </w:p>
    <w:p w:rsidR="00F07DF6" w:rsidRPr="00290DAD" w:rsidRDefault="00F07DF6" w:rsidP="00F07DF6">
      <w:pPr>
        <w:rPr>
          <w:rFonts w:ascii="Arial" w:hAnsi="Arial" w:cs="Arial"/>
          <w:szCs w:val="24"/>
        </w:rPr>
      </w:pPr>
    </w:p>
    <w:p w:rsidR="00F07DF6" w:rsidRPr="00FE6AD4" w:rsidRDefault="00FE6AD4" w:rsidP="00F07DF6">
      <w:pPr>
        <w:rPr>
          <w:rFonts w:ascii="Arial" w:hAnsi="Arial" w:cs="Arial"/>
          <w:b/>
          <w:szCs w:val="24"/>
        </w:rPr>
      </w:pPr>
      <w:r w:rsidRPr="00FE6AD4">
        <w:rPr>
          <w:rFonts w:ascii="Arial" w:hAnsi="Arial" w:cs="Arial"/>
          <w:b/>
          <w:szCs w:val="24"/>
        </w:rPr>
        <w:t>Zielgruppe</w:t>
      </w:r>
    </w:p>
    <w:p w:rsidR="00F07DF6" w:rsidRPr="00290DAD" w:rsidRDefault="00F07DF6" w:rsidP="00F07DF6">
      <w:pPr>
        <w:rPr>
          <w:rFonts w:ascii="Arial" w:hAnsi="Arial" w:cs="Arial"/>
          <w:szCs w:val="24"/>
        </w:rPr>
      </w:pPr>
      <w:r w:rsidRPr="00290DAD">
        <w:rPr>
          <w:rFonts w:ascii="Arial" w:hAnsi="Arial" w:cs="Arial"/>
          <w:szCs w:val="24"/>
        </w:rPr>
        <w:t>Finanzinstitutionen</w:t>
      </w:r>
    </w:p>
    <w:p w:rsidR="00F07DF6" w:rsidRPr="00290DAD" w:rsidRDefault="00F07DF6" w:rsidP="00F07DF6">
      <w:pPr>
        <w:rPr>
          <w:rFonts w:ascii="Arial" w:hAnsi="Arial" w:cs="Arial"/>
          <w:szCs w:val="24"/>
        </w:rPr>
      </w:pPr>
    </w:p>
    <w:p w:rsidR="00F07DF6" w:rsidRPr="00FE6AD4" w:rsidRDefault="00FE6AD4" w:rsidP="00F07DF6">
      <w:pPr>
        <w:rPr>
          <w:rFonts w:ascii="Arial" w:hAnsi="Arial" w:cs="Arial"/>
          <w:b/>
          <w:szCs w:val="24"/>
        </w:rPr>
      </w:pPr>
      <w:r w:rsidRPr="00FE6AD4">
        <w:rPr>
          <w:rFonts w:ascii="Arial" w:hAnsi="Arial" w:cs="Arial"/>
          <w:b/>
          <w:szCs w:val="24"/>
        </w:rPr>
        <w:t>Hauptvariablen</w:t>
      </w:r>
    </w:p>
    <w:p w:rsidR="00290DAD" w:rsidRPr="00FE6AD4" w:rsidRDefault="00FE6AD4" w:rsidP="00FE6AD4">
      <w:pPr>
        <w:pStyle w:val="Listenabsatz"/>
        <w:numPr>
          <w:ilvl w:val="0"/>
          <w:numId w:val="2"/>
        </w:numPr>
        <w:rPr>
          <w:rFonts w:ascii="Arial" w:hAnsi="Arial" w:cs="Arial"/>
          <w:szCs w:val="24"/>
        </w:rPr>
      </w:pPr>
      <w:r>
        <w:rPr>
          <w:rFonts w:ascii="Arial" w:hAnsi="Arial" w:cs="Arial"/>
          <w:szCs w:val="24"/>
        </w:rPr>
        <w:t>Sämtliche Eingaben beeinflussen die Farm Ausgaben und Einnahmen</w:t>
      </w:r>
    </w:p>
    <w:p w:rsidR="00F07DF6" w:rsidRPr="00290DAD" w:rsidRDefault="00F07DF6" w:rsidP="00F07DF6">
      <w:pPr>
        <w:rPr>
          <w:rFonts w:ascii="Arial" w:hAnsi="Arial" w:cs="Arial"/>
          <w:szCs w:val="24"/>
        </w:rPr>
      </w:pPr>
    </w:p>
    <w:p w:rsidR="00F07DF6" w:rsidRPr="00290DAD" w:rsidRDefault="00F07DF6" w:rsidP="00F07DF6">
      <w:pPr>
        <w:rPr>
          <w:rFonts w:ascii="Arial" w:hAnsi="Arial" w:cs="Arial"/>
          <w:szCs w:val="24"/>
        </w:rPr>
      </w:pPr>
    </w:p>
    <w:p w:rsidR="00F07DF6" w:rsidRPr="00290DAD" w:rsidRDefault="00F07DF6" w:rsidP="00F07DF6">
      <w:pPr>
        <w:rPr>
          <w:rFonts w:ascii="Arial" w:hAnsi="Arial" w:cs="Arial"/>
          <w:szCs w:val="24"/>
        </w:rPr>
      </w:pPr>
    </w:p>
    <w:p w:rsidR="00F07DF6" w:rsidRPr="00FE6AD4" w:rsidRDefault="00F07DF6" w:rsidP="00F07DF6">
      <w:pPr>
        <w:rPr>
          <w:rFonts w:ascii="Arial" w:hAnsi="Arial" w:cs="Arial"/>
          <w:b/>
          <w:szCs w:val="24"/>
        </w:rPr>
      </w:pPr>
      <w:proofErr w:type="spellStart"/>
      <w:r w:rsidRPr="00FE6AD4">
        <w:rPr>
          <w:rFonts w:ascii="Arial" w:hAnsi="Arial" w:cs="Arial"/>
          <w:b/>
          <w:szCs w:val="24"/>
          <w:u w:val="single"/>
        </w:rPr>
        <w:t>Water</w:t>
      </w:r>
      <w:proofErr w:type="spellEnd"/>
      <w:r w:rsidRPr="00FE6AD4">
        <w:rPr>
          <w:rFonts w:ascii="Arial" w:hAnsi="Arial" w:cs="Arial"/>
          <w:b/>
          <w:szCs w:val="24"/>
          <w:u w:val="single"/>
        </w:rPr>
        <w:t xml:space="preserve"> </w:t>
      </w:r>
      <w:proofErr w:type="spellStart"/>
      <w:r w:rsidRPr="00FE6AD4">
        <w:rPr>
          <w:rFonts w:ascii="Arial" w:hAnsi="Arial" w:cs="Arial"/>
          <w:b/>
          <w:szCs w:val="24"/>
          <w:u w:val="single"/>
        </w:rPr>
        <w:t>Requirement</w:t>
      </w:r>
      <w:proofErr w:type="spellEnd"/>
      <w:r w:rsidRPr="00FE6AD4">
        <w:rPr>
          <w:rFonts w:ascii="Arial" w:hAnsi="Arial" w:cs="Arial"/>
          <w:b/>
          <w:szCs w:val="24"/>
          <w:u w:val="single"/>
        </w:rPr>
        <w:t xml:space="preserve"> Tool</w:t>
      </w:r>
    </w:p>
    <w:p w:rsidR="00F07DF6" w:rsidRPr="00290DAD" w:rsidRDefault="00F07DF6" w:rsidP="00F07DF6">
      <w:pPr>
        <w:rPr>
          <w:rFonts w:ascii="Arial" w:hAnsi="Arial" w:cs="Arial"/>
          <w:szCs w:val="24"/>
        </w:rPr>
      </w:pPr>
    </w:p>
    <w:p w:rsidR="00290DAD" w:rsidRPr="00FE6AD4" w:rsidRDefault="00FE6AD4" w:rsidP="00F07DF6">
      <w:pPr>
        <w:jc w:val="both"/>
        <w:rPr>
          <w:rFonts w:ascii="Arial" w:hAnsi="Arial" w:cs="Arial"/>
          <w:b/>
          <w:szCs w:val="24"/>
        </w:rPr>
      </w:pPr>
      <w:r>
        <w:rPr>
          <w:rFonts w:ascii="Arial" w:hAnsi="Arial" w:cs="Arial"/>
          <w:b/>
          <w:szCs w:val="24"/>
        </w:rPr>
        <w:t>Beschreibung</w:t>
      </w:r>
    </w:p>
    <w:p w:rsidR="00F07DF6" w:rsidRPr="00290DAD" w:rsidRDefault="00290DAD" w:rsidP="00F07DF6">
      <w:pPr>
        <w:jc w:val="both"/>
        <w:rPr>
          <w:rFonts w:ascii="Arial" w:hAnsi="Arial" w:cs="Arial"/>
          <w:szCs w:val="24"/>
        </w:rPr>
      </w:pPr>
      <w:r w:rsidRPr="00290DAD">
        <w:rPr>
          <w:rFonts w:ascii="Arial" w:hAnsi="Arial" w:cs="Arial"/>
          <w:szCs w:val="24"/>
        </w:rPr>
        <w:t>Das Tool errechnet den Wasserbedarf, der zusätzlich zum Regen für eine optimale Bewässerung gebraucht wird. Es</w:t>
      </w:r>
      <w:r w:rsidR="00F07DF6" w:rsidRPr="00290DAD">
        <w:rPr>
          <w:rFonts w:ascii="Arial" w:hAnsi="Arial" w:cs="Arial"/>
          <w:szCs w:val="24"/>
        </w:rPr>
        <w:t xml:space="preserve"> können verschiedene </w:t>
      </w:r>
      <w:proofErr w:type="spellStart"/>
      <w:r w:rsidR="00F07DF6" w:rsidRPr="00290DAD">
        <w:rPr>
          <w:rFonts w:ascii="Arial" w:hAnsi="Arial" w:cs="Arial"/>
          <w:szCs w:val="24"/>
        </w:rPr>
        <w:t>Crops</w:t>
      </w:r>
      <w:proofErr w:type="spellEnd"/>
      <w:r w:rsidR="00F07DF6" w:rsidRPr="00290DAD">
        <w:rPr>
          <w:rFonts w:ascii="Arial" w:hAnsi="Arial" w:cs="Arial"/>
          <w:szCs w:val="24"/>
        </w:rPr>
        <w:t xml:space="preserve"> &amp; Anbauzeiten kombiniert, sowie die Pumpenauslastung errechnet werden. Neben dem Wasserbedarf für </w:t>
      </w:r>
      <w:proofErr w:type="spellStart"/>
      <w:r w:rsidR="00F07DF6" w:rsidRPr="00290DAD">
        <w:rPr>
          <w:rFonts w:ascii="Arial" w:hAnsi="Arial" w:cs="Arial"/>
          <w:szCs w:val="24"/>
        </w:rPr>
        <w:t>crops</w:t>
      </w:r>
      <w:proofErr w:type="spellEnd"/>
      <w:r w:rsidR="00F07DF6" w:rsidRPr="00290DAD">
        <w:rPr>
          <w:rFonts w:ascii="Arial" w:hAnsi="Arial" w:cs="Arial"/>
          <w:szCs w:val="24"/>
        </w:rPr>
        <w:t xml:space="preserve"> können auch livestock </w:t>
      </w:r>
      <w:proofErr w:type="spellStart"/>
      <w:r w:rsidR="00F07DF6" w:rsidRPr="00290DAD">
        <w:rPr>
          <w:rFonts w:ascii="Arial" w:hAnsi="Arial" w:cs="Arial"/>
          <w:szCs w:val="24"/>
        </w:rPr>
        <w:t>water</w:t>
      </w:r>
      <w:proofErr w:type="spellEnd"/>
      <w:r w:rsidR="00F07DF6" w:rsidRPr="00290DAD">
        <w:rPr>
          <w:rFonts w:ascii="Arial" w:hAnsi="Arial" w:cs="Arial"/>
          <w:szCs w:val="24"/>
        </w:rPr>
        <w:t xml:space="preserve"> </w:t>
      </w:r>
      <w:proofErr w:type="spellStart"/>
      <w:r w:rsidR="00F07DF6" w:rsidRPr="00290DAD">
        <w:rPr>
          <w:rFonts w:ascii="Arial" w:hAnsi="Arial" w:cs="Arial"/>
          <w:szCs w:val="24"/>
        </w:rPr>
        <w:t>needs</w:t>
      </w:r>
      <w:proofErr w:type="spellEnd"/>
      <w:r w:rsidR="00F07DF6" w:rsidRPr="00290DAD">
        <w:rPr>
          <w:rFonts w:ascii="Arial" w:hAnsi="Arial" w:cs="Arial"/>
          <w:szCs w:val="24"/>
        </w:rPr>
        <w:t xml:space="preserve"> berechnet werden. Der Nutzer hat die Möglichkeit, zu der vorhandenen Datenbank weitere </w:t>
      </w:r>
      <w:proofErr w:type="spellStart"/>
      <w:r w:rsidR="00F07DF6" w:rsidRPr="00290DAD">
        <w:rPr>
          <w:rFonts w:ascii="Arial" w:hAnsi="Arial" w:cs="Arial"/>
          <w:szCs w:val="24"/>
        </w:rPr>
        <w:t>crops</w:t>
      </w:r>
      <w:proofErr w:type="spellEnd"/>
      <w:r w:rsidR="00F07DF6" w:rsidRPr="00290DAD">
        <w:rPr>
          <w:rFonts w:ascii="Arial" w:hAnsi="Arial" w:cs="Arial"/>
          <w:szCs w:val="24"/>
        </w:rPr>
        <w:t xml:space="preserve"> / </w:t>
      </w:r>
      <w:r w:rsidRPr="00290DAD">
        <w:rPr>
          <w:rFonts w:ascii="Arial" w:hAnsi="Arial" w:cs="Arial"/>
          <w:szCs w:val="24"/>
        </w:rPr>
        <w:t>livestock</w:t>
      </w:r>
      <w:r w:rsidR="00F07DF6" w:rsidRPr="00290DAD">
        <w:rPr>
          <w:rFonts w:ascii="Arial" w:hAnsi="Arial" w:cs="Arial"/>
          <w:szCs w:val="24"/>
        </w:rPr>
        <w:t xml:space="preserve"> hinzuzufügen. </w:t>
      </w:r>
    </w:p>
    <w:p w:rsidR="00290DAD" w:rsidRPr="00290DAD" w:rsidRDefault="00290DAD" w:rsidP="00F07DF6">
      <w:pPr>
        <w:jc w:val="both"/>
        <w:rPr>
          <w:rFonts w:ascii="Arial" w:hAnsi="Arial" w:cs="Arial"/>
          <w:szCs w:val="24"/>
        </w:rPr>
      </w:pPr>
    </w:p>
    <w:p w:rsidR="00290DAD" w:rsidRPr="00FE6AD4" w:rsidRDefault="00FE6AD4" w:rsidP="00F07DF6">
      <w:pPr>
        <w:jc w:val="both"/>
        <w:rPr>
          <w:rFonts w:ascii="Arial" w:hAnsi="Arial" w:cs="Arial"/>
          <w:b/>
          <w:szCs w:val="24"/>
        </w:rPr>
      </w:pPr>
      <w:r>
        <w:rPr>
          <w:rFonts w:ascii="Arial" w:hAnsi="Arial" w:cs="Arial"/>
          <w:b/>
          <w:szCs w:val="24"/>
        </w:rPr>
        <w:t>Funktion</w:t>
      </w:r>
    </w:p>
    <w:p w:rsidR="00290DAD" w:rsidRDefault="00290DAD" w:rsidP="00290DAD">
      <w:pPr>
        <w:jc w:val="both"/>
        <w:rPr>
          <w:rFonts w:ascii="Arial" w:hAnsi="Arial" w:cs="Arial"/>
          <w:szCs w:val="24"/>
          <w:lang w:val="en-US"/>
        </w:rPr>
      </w:pPr>
      <w:r w:rsidRPr="00290DAD">
        <w:rPr>
          <w:rFonts w:ascii="Arial" w:hAnsi="Arial" w:cs="Arial"/>
          <w:szCs w:val="24"/>
        </w:rPr>
        <w:t xml:space="preserve">Basierend auf dem FAO Training Manual Nummer 3: Irrigation </w:t>
      </w:r>
      <w:proofErr w:type="spellStart"/>
      <w:r w:rsidRPr="00290DAD">
        <w:rPr>
          <w:rFonts w:ascii="Arial" w:hAnsi="Arial" w:cs="Arial"/>
          <w:szCs w:val="24"/>
        </w:rPr>
        <w:t>Water</w:t>
      </w:r>
      <w:proofErr w:type="spellEnd"/>
      <w:r w:rsidRPr="00290DAD">
        <w:rPr>
          <w:rFonts w:ascii="Arial" w:hAnsi="Arial" w:cs="Arial"/>
          <w:szCs w:val="24"/>
        </w:rPr>
        <w:t xml:space="preserve"> Management wird in diesem Tool anhand von geographischen und meteorologischen Daten der Wasserbedarf für verschiedene Pflanzen berechnet. </w:t>
      </w:r>
      <w:r w:rsidRPr="00290DAD">
        <w:rPr>
          <w:rFonts w:ascii="Arial" w:hAnsi="Arial" w:cs="Arial"/>
          <w:szCs w:val="24"/>
          <w:lang w:val="en-US"/>
        </w:rPr>
        <w:t xml:space="preserve">In die </w:t>
      </w:r>
      <w:proofErr w:type="spellStart"/>
      <w:r w:rsidRPr="00290DAD">
        <w:rPr>
          <w:rFonts w:ascii="Arial" w:hAnsi="Arial" w:cs="Arial"/>
          <w:szCs w:val="24"/>
          <w:lang w:val="en-US"/>
        </w:rPr>
        <w:t>Berechnung</w:t>
      </w:r>
      <w:proofErr w:type="spellEnd"/>
      <w:r w:rsidRPr="00290DAD">
        <w:rPr>
          <w:rFonts w:ascii="Arial" w:hAnsi="Arial" w:cs="Arial"/>
          <w:szCs w:val="24"/>
          <w:lang w:val="en-US"/>
        </w:rPr>
        <w:t xml:space="preserve"> </w:t>
      </w:r>
      <w:proofErr w:type="spellStart"/>
      <w:r w:rsidRPr="00290DAD">
        <w:rPr>
          <w:rFonts w:ascii="Arial" w:hAnsi="Arial" w:cs="Arial"/>
          <w:szCs w:val="24"/>
          <w:lang w:val="en-US"/>
        </w:rPr>
        <w:t>fließen</w:t>
      </w:r>
      <w:proofErr w:type="spellEnd"/>
      <w:r w:rsidRPr="00290DAD">
        <w:rPr>
          <w:rFonts w:ascii="Arial" w:hAnsi="Arial" w:cs="Arial"/>
          <w:szCs w:val="24"/>
          <w:lang w:val="en-US"/>
        </w:rPr>
        <w:t xml:space="preserve"> </w:t>
      </w:r>
      <w:proofErr w:type="spellStart"/>
      <w:r w:rsidRPr="00290DAD">
        <w:rPr>
          <w:rFonts w:ascii="Arial" w:hAnsi="Arial" w:cs="Arial"/>
          <w:szCs w:val="24"/>
          <w:lang w:val="en-US"/>
        </w:rPr>
        <w:t>ein</w:t>
      </w:r>
      <w:proofErr w:type="spellEnd"/>
      <w:r w:rsidRPr="00290DAD">
        <w:rPr>
          <w:rFonts w:ascii="Arial" w:hAnsi="Arial" w:cs="Arial"/>
          <w:szCs w:val="24"/>
          <w:lang w:val="en-US"/>
        </w:rPr>
        <w:t xml:space="preserve">: crop evapotranspiration, effective rainfall, 4 growing stages, beginning of cropping, crop area </w:t>
      </w:r>
      <w:r w:rsidRPr="00290DAD">
        <w:rPr>
          <w:rFonts w:ascii="Arial" w:hAnsi="Arial" w:cs="Arial"/>
          <w:szCs w:val="24"/>
          <w:lang w:val="en-US"/>
        </w:rPr>
        <w:t>und</w:t>
      </w:r>
      <w:r w:rsidRPr="00290DAD">
        <w:rPr>
          <w:rFonts w:ascii="Arial" w:hAnsi="Arial" w:cs="Arial"/>
          <w:szCs w:val="24"/>
          <w:lang w:val="en-US"/>
        </w:rPr>
        <w:t xml:space="preserve"> irrigation method. </w:t>
      </w:r>
    </w:p>
    <w:p w:rsidR="00825BBD" w:rsidRPr="00825BBD" w:rsidRDefault="00825BBD" w:rsidP="00290DAD">
      <w:pPr>
        <w:jc w:val="both"/>
        <w:rPr>
          <w:rFonts w:ascii="Arial" w:hAnsi="Arial" w:cs="Arial"/>
          <w:szCs w:val="24"/>
        </w:rPr>
      </w:pPr>
      <w:r w:rsidRPr="00825BBD">
        <w:rPr>
          <w:rFonts w:ascii="Arial" w:hAnsi="Arial" w:cs="Arial"/>
          <w:szCs w:val="24"/>
        </w:rPr>
        <w:t>(Auf dem Reiter “</w:t>
      </w:r>
      <w:proofErr w:type="spellStart"/>
      <w:r w:rsidRPr="00825BBD">
        <w:rPr>
          <w:rFonts w:ascii="Arial" w:hAnsi="Arial" w:cs="Arial"/>
          <w:szCs w:val="24"/>
        </w:rPr>
        <w:t>How</w:t>
      </w:r>
      <w:proofErr w:type="spellEnd"/>
      <w:r w:rsidRPr="00825BBD">
        <w:rPr>
          <w:rFonts w:ascii="Arial" w:hAnsi="Arial" w:cs="Arial"/>
          <w:szCs w:val="24"/>
        </w:rPr>
        <w:t xml:space="preserve"> </w:t>
      </w:r>
      <w:proofErr w:type="spellStart"/>
      <w:r w:rsidRPr="00825BBD">
        <w:rPr>
          <w:rFonts w:ascii="Arial" w:hAnsi="Arial" w:cs="Arial"/>
          <w:szCs w:val="24"/>
        </w:rPr>
        <w:t>this</w:t>
      </w:r>
      <w:proofErr w:type="spellEnd"/>
      <w:r w:rsidRPr="00825BBD">
        <w:rPr>
          <w:rFonts w:ascii="Arial" w:hAnsi="Arial" w:cs="Arial"/>
          <w:szCs w:val="24"/>
        </w:rPr>
        <w:t xml:space="preserve"> </w:t>
      </w:r>
      <w:proofErr w:type="spellStart"/>
      <w:r w:rsidRPr="00825BBD">
        <w:rPr>
          <w:rFonts w:ascii="Arial" w:hAnsi="Arial" w:cs="Arial"/>
          <w:szCs w:val="24"/>
        </w:rPr>
        <w:t>tool</w:t>
      </w:r>
      <w:proofErr w:type="spellEnd"/>
      <w:r w:rsidRPr="00825BBD">
        <w:rPr>
          <w:rFonts w:ascii="Arial" w:hAnsi="Arial" w:cs="Arial"/>
          <w:szCs w:val="24"/>
        </w:rPr>
        <w:t xml:space="preserve"> </w:t>
      </w:r>
      <w:proofErr w:type="spellStart"/>
      <w:r w:rsidRPr="00825BBD">
        <w:rPr>
          <w:rFonts w:ascii="Arial" w:hAnsi="Arial" w:cs="Arial"/>
          <w:szCs w:val="24"/>
        </w:rPr>
        <w:t>works</w:t>
      </w:r>
      <w:proofErr w:type="spellEnd"/>
      <w:r w:rsidRPr="00825BBD">
        <w:rPr>
          <w:rFonts w:ascii="Arial" w:hAnsi="Arial" w:cs="Arial"/>
          <w:szCs w:val="24"/>
        </w:rPr>
        <w:t>” ist erklären</w:t>
      </w:r>
      <w:r>
        <w:rPr>
          <w:rFonts w:ascii="Arial" w:hAnsi="Arial" w:cs="Arial"/>
          <w:szCs w:val="24"/>
        </w:rPr>
        <w:t xml:space="preserve">d </w:t>
      </w:r>
      <w:r w:rsidR="00DD7D3C">
        <w:rPr>
          <w:rFonts w:ascii="Arial" w:hAnsi="Arial" w:cs="Arial"/>
          <w:szCs w:val="24"/>
        </w:rPr>
        <w:t>dargestellt</w:t>
      </w:r>
      <w:r>
        <w:rPr>
          <w:rFonts w:ascii="Arial" w:hAnsi="Arial" w:cs="Arial"/>
          <w:szCs w:val="24"/>
        </w:rPr>
        <w:t>, auf welchen Daten und Formeln das Tool basiert)</w:t>
      </w:r>
      <w:r w:rsidRPr="00825BBD">
        <w:rPr>
          <w:rFonts w:ascii="Arial" w:hAnsi="Arial" w:cs="Arial"/>
          <w:szCs w:val="24"/>
        </w:rPr>
        <w:t xml:space="preserve"> </w:t>
      </w:r>
    </w:p>
    <w:p w:rsidR="00290DAD" w:rsidRPr="00825BBD" w:rsidRDefault="00290DAD" w:rsidP="00F07DF6">
      <w:pPr>
        <w:jc w:val="both"/>
        <w:rPr>
          <w:rFonts w:ascii="Arial" w:hAnsi="Arial" w:cs="Arial"/>
          <w:szCs w:val="24"/>
        </w:rPr>
      </w:pPr>
    </w:p>
    <w:p w:rsidR="00290DAD" w:rsidRPr="00FE6AD4" w:rsidRDefault="00FE6AD4" w:rsidP="00F07DF6">
      <w:pPr>
        <w:jc w:val="both"/>
        <w:rPr>
          <w:rFonts w:ascii="Arial" w:hAnsi="Arial" w:cs="Arial"/>
          <w:b/>
          <w:szCs w:val="24"/>
          <w:lang w:val="en-US"/>
        </w:rPr>
      </w:pPr>
      <w:proofErr w:type="spellStart"/>
      <w:r>
        <w:rPr>
          <w:rFonts w:ascii="Arial" w:hAnsi="Arial" w:cs="Arial"/>
          <w:b/>
          <w:szCs w:val="24"/>
          <w:lang w:val="en-US"/>
        </w:rPr>
        <w:t>Zielgruppe</w:t>
      </w:r>
      <w:proofErr w:type="spellEnd"/>
    </w:p>
    <w:p w:rsidR="00290DAD" w:rsidRPr="00290DAD" w:rsidRDefault="00290DAD" w:rsidP="00F07DF6">
      <w:pPr>
        <w:jc w:val="both"/>
        <w:rPr>
          <w:rFonts w:ascii="Arial" w:hAnsi="Arial" w:cs="Arial"/>
          <w:szCs w:val="24"/>
          <w:lang w:val="en-US"/>
        </w:rPr>
      </w:pPr>
      <w:r w:rsidRPr="00290DAD">
        <w:rPr>
          <w:rFonts w:ascii="Arial" w:hAnsi="Arial" w:cs="Arial"/>
          <w:szCs w:val="24"/>
          <w:lang w:val="en-US"/>
        </w:rPr>
        <w:t>Supplier</w:t>
      </w:r>
    </w:p>
    <w:p w:rsidR="00290DAD" w:rsidRPr="00290DAD" w:rsidRDefault="00290DAD" w:rsidP="00F07DF6">
      <w:pPr>
        <w:jc w:val="both"/>
        <w:rPr>
          <w:rFonts w:ascii="Arial" w:hAnsi="Arial" w:cs="Arial"/>
          <w:szCs w:val="24"/>
          <w:lang w:val="en-US"/>
        </w:rPr>
      </w:pPr>
    </w:p>
    <w:p w:rsidR="00290DAD" w:rsidRPr="00FE6AD4" w:rsidRDefault="00FE6AD4" w:rsidP="00F07DF6">
      <w:pPr>
        <w:jc w:val="both"/>
        <w:rPr>
          <w:rFonts w:ascii="Arial" w:hAnsi="Arial" w:cs="Arial"/>
          <w:b/>
          <w:szCs w:val="24"/>
          <w:lang w:val="en-US"/>
        </w:rPr>
      </w:pPr>
      <w:proofErr w:type="spellStart"/>
      <w:r>
        <w:rPr>
          <w:rFonts w:ascii="Arial" w:hAnsi="Arial" w:cs="Arial"/>
          <w:b/>
          <w:szCs w:val="24"/>
          <w:lang w:val="en-US"/>
        </w:rPr>
        <w:t>Hauptvariablen</w:t>
      </w:r>
      <w:proofErr w:type="spellEnd"/>
    </w:p>
    <w:p w:rsidR="00290DAD" w:rsidRPr="00825BBD" w:rsidRDefault="00290DAD" w:rsidP="00825BBD">
      <w:pPr>
        <w:pStyle w:val="Listenabsatz"/>
        <w:numPr>
          <w:ilvl w:val="0"/>
          <w:numId w:val="1"/>
        </w:numPr>
        <w:jc w:val="both"/>
        <w:rPr>
          <w:rFonts w:ascii="Arial" w:hAnsi="Arial" w:cs="Arial"/>
          <w:szCs w:val="24"/>
        </w:rPr>
      </w:pPr>
      <w:r w:rsidRPr="00290DAD">
        <w:rPr>
          <w:rFonts w:ascii="Arial" w:hAnsi="Arial" w:cs="Arial"/>
          <w:szCs w:val="24"/>
        </w:rPr>
        <w:t>Durch eine Veränderung der Anbauzeiten lässt sich der Wasser</w:t>
      </w:r>
      <w:r w:rsidR="00825BBD">
        <w:rPr>
          <w:rFonts w:ascii="Arial" w:hAnsi="Arial" w:cs="Arial"/>
          <w:szCs w:val="24"/>
        </w:rPr>
        <w:t>bedarf</w:t>
      </w:r>
      <w:r w:rsidRPr="00290DAD">
        <w:rPr>
          <w:rFonts w:ascii="Arial" w:hAnsi="Arial" w:cs="Arial"/>
          <w:szCs w:val="24"/>
        </w:rPr>
        <w:t xml:space="preserve"> optimieren </w:t>
      </w:r>
    </w:p>
    <w:p w:rsidR="00825BBD" w:rsidRDefault="00825BBD" w:rsidP="00290DAD">
      <w:pPr>
        <w:pStyle w:val="Listenabsatz"/>
        <w:numPr>
          <w:ilvl w:val="0"/>
          <w:numId w:val="1"/>
        </w:numPr>
        <w:jc w:val="both"/>
        <w:rPr>
          <w:rFonts w:ascii="Arial" w:hAnsi="Arial" w:cs="Arial"/>
          <w:szCs w:val="24"/>
        </w:rPr>
      </w:pPr>
      <w:r>
        <w:rPr>
          <w:rFonts w:ascii="Arial" w:hAnsi="Arial" w:cs="Arial"/>
          <w:szCs w:val="24"/>
        </w:rPr>
        <w:t>Durch verschiedene Bewässerungsmethoden lässt sich der Wasserbedarf optimieren</w:t>
      </w:r>
    </w:p>
    <w:p w:rsidR="00290DAD" w:rsidRDefault="00825BBD" w:rsidP="00290DAD">
      <w:pPr>
        <w:pStyle w:val="Listenabsatz"/>
        <w:numPr>
          <w:ilvl w:val="0"/>
          <w:numId w:val="1"/>
        </w:numPr>
        <w:jc w:val="both"/>
        <w:rPr>
          <w:rFonts w:ascii="Arial" w:hAnsi="Arial" w:cs="Arial"/>
          <w:szCs w:val="24"/>
        </w:rPr>
      </w:pPr>
      <w:r w:rsidRPr="00825BBD">
        <w:rPr>
          <w:rFonts w:ascii="Arial" w:hAnsi="Arial" w:cs="Arial"/>
          <w:szCs w:val="24"/>
        </w:rPr>
        <w:t>Durch Anbau zu verschiedenen Zeiten lässt sich die Auslastung der Pumpe erhöhen</w:t>
      </w:r>
    </w:p>
    <w:p w:rsidR="00825BBD" w:rsidRPr="00825BBD" w:rsidRDefault="00825BBD" w:rsidP="00825BBD">
      <w:pPr>
        <w:ind w:left="360"/>
        <w:jc w:val="both"/>
        <w:rPr>
          <w:rFonts w:ascii="Arial" w:hAnsi="Arial" w:cs="Arial"/>
          <w:szCs w:val="24"/>
        </w:rPr>
      </w:pPr>
    </w:p>
    <w:p w:rsidR="00290DAD" w:rsidRDefault="00290DAD" w:rsidP="00290DAD">
      <w:pPr>
        <w:jc w:val="both"/>
        <w:rPr>
          <w:rFonts w:ascii="Arial" w:hAnsi="Arial" w:cs="Arial"/>
          <w:szCs w:val="24"/>
        </w:rPr>
      </w:pPr>
    </w:p>
    <w:p w:rsidR="00290DAD" w:rsidRPr="00290DAD" w:rsidRDefault="00290DAD" w:rsidP="00290DAD">
      <w:pPr>
        <w:jc w:val="both"/>
        <w:rPr>
          <w:rFonts w:ascii="Arial" w:hAnsi="Arial" w:cs="Arial"/>
          <w:szCs w:val="24"/>
        </w:rPr>
      </w:pPr>
    </w:p>
    <w:p w:rsidR="00F07DF6" w:rsidRDefault="00F07DF6" w:rsidP="00F07DF6">
      <w:pPr>
        <w:jc w:val="both"/>
        <w:rPr>
          <w:rFonts w:ascii="Arial" w:hAnsi="Arial" w:cs="Arial"/>
          <w:szCs w:val="24"/>
        </w:rPr>
      </w:pPr>
    </w:p>
    <w:p w:rsidR="00290DAD" w:rsidRDefault="00290DAD" w:rsidP="00F07DF6">
      <w:pPr>
        <w:jc w:val="both"/>
        <w:rPr>
          <w:rFonts w:ascii="Arial" w:hAnsi="Arial" w:cs="Arial"/>
          <w:szCs w:val="24"/>
        </w:rPr>
      </w:pPr>
    </w:p>
    <w:p w:rsidR="00290DAD" w:rsidRDefault="00290DAD" w:rsidP="00F07DF6">
      <w:pPr>
        <w:jc w:val="both"/>
        <w:rPr>
          <w:rFonts w:ascii="Arial" w:hAnsi="Arial" w:cs="Arial"/>
          <w:szCs w:val="24"/>
        </w:rPr>
      </w:pPr>
    </w:p>
    <w:p w:rsidR="00290DAD" w:rsidRDefault="00290DAD" w:rsidP="00F07DF6">
      <w:pPr>
        <w:jc w:val="both"/>
        <w:rPr>
          <w:rFonts w:ascii="Arial" w:hAnsi="Arial" w:cs="Arial"/>
          <w:szCs w:val="24"/>
        </w:rPr>
      </w:pPr>
    </w:p>
    <w:p w:rsidR="00290DAD" w:rsidRDefault="00290DAD" w:rsidP="00F07DF6">
      <w:pPr>
        <w:jc w:val="both"/>
        <w:rPr>
          <w:rFonts w:ascii="Arial" w:hAnsi="Arial" w:cs="Arial"/>
          <w:szCs w:val="24"/>
        </w:rPr>
      </w:pPr>
    </w:p>
    <w:p w:rsidR="00290DAD" w:rsidRPr="00290DAD" w:rsidRDefault="00290DAD" w:rsidP="00F07DF6">
      <w:pPr>
        <w:jc w:val="both"/>
        <w:rPr>
          <w:rFonts w:ascii="Arial" w:hAnsi="Arial" w:cs="Arial"/>
          <w:szCs w:val="24"/>
        </w:rPr>
      </w:pPr>
    </w:p>
    <w:p w:rsidR="00F07DF6" w:rsidRPr="00290DAD" w:rsidRDefault="00F07DF6" w:rsidP="00F07DF6">
      <w:pPr>
        <w:jc w:val="both"/>
        <w:rPr>
          <w:rFonts w:ascii="Arial" w:hAnsi="Arial" w:cs="Arial"/>
          <w:szCs w:val="24"/>
        </w:rPr>
      </w:pPr>
    </w:p>
    <w:p w:rsidR="00F07DF6" w:rsidRPr="00FE6AD4" w:rsidRDefault="00F07DF6" w:rsidP="00F07DF6">
      <w:pPr>
        <w:jc w:val="both"/>
        <w:rPr>
          <w:rFonts w:ascii="Arial" w:hAnsi="Arial" w:cs="Arial"/>
          <w:b/>
          <w:szCs w:val="24"/>
        </w:rPr>
      </w:pPr>
      <w:r w:rsidRPr="00FE6AD4">
        <w:rPr>
          <w:rFonts w:ascii="Arial" w:hAnsi="Arial" w:cs="Arial"/>
          <w:b/>
          <w:szCs w:val="24"/>
          <w:u w:val="single"/>
        </w:rPr>
        <w:t xml:space="preserve">Pump </w:t>
      </w:r>
      <w:proofErr w:type="spellStart"/>
      <w:r w:rsidRPr="00FE6AD4">
        <w:rPr>
          <w:rFonts w:ascii="Arial" w:hAnsi="Arial" w:cs="Arial"/>
          <w:b/>
          <w:szCs w:val="24"/>
          <w:u w:val="single"/>
        </w:rPr>
        <w:t>Sizing</w:t>
      </w:r>
      <w:proofErr w:type="spellEnd"/>
      <w:r w:rsidRPr="00FE6AD4">
        <w:rPr>
          <w:rFonts w:ascii="Arial" w:hAnsi="Arial" w:cs="Arial"/>
          <w:b/>
          <w:szCs w:val="24"/>
          <w:u w:val="single"/>
        </w:rPr>
        <w:t xml:space="preserve"> Tool</w:t>
      </w:r>
    </w:p>
    <w:p w:rsidR="00F07DF6" w:rsidRPr="00290DAD" w:rsidRDefault="00F07DF6" w:rsidP="00F07DF6">
      <w:pPr>
        <w:jc w:val="both"/>
        <w:rPr>
          <w:rFonts w:ascii="Arial" w:hAnsi="Arial" w:cs="Arial"/>
          <w:szCs w:val="24"/>
        </w:rPr>
      </w:pPr>
    </w:p>
    <w:p w:rsidR="00CA50A6" w:rsidRPr="00FE6AD4" w:rsidRDefault="00FE6AD4" w:rsidP="00F07DF6">
      <w:pPr>
        <w:jc w:val="both"/>
        <w:rPr>
          <w:rFonts w:ascii="Arial" w:hAnsi="Arial" w:cs="Arial"/>
          <w:b/>
          <w:szCs w:val="24"/>
        </w:rPr>
      </w:pPr>
      <w:r>
        <w:rPr>
          <w:rFonts w:ascii="Arial" w:hAnsi="Arial" w:cs="Arial"/>
          <w:b/>
          <w:szCs w:val="24"/>
        </w:rPr>
        <w:t>Beschreibung</w:t>
      </w:r>
    </w:p>
    <w:p w:rsidR="00CA50A6" w:rsidRPr="00290DAD" w:rsidRDefault="00CA50A6" w:rsidP="00CA50A6">
      <w:pPr>
        <w:jc w:val="both"/>
        <w:rPr>
          <w:rFonts w:ascii="Arial" w:hAnsi="Arial" w:cs="Arial"/>
          <w:szCs w:val="24"/>
        </w:rPr>
      </w:pPr>
      <w:r>
        <w:rPr>
          <w:rFonts w:ascii="Arial" w:hAnsi="Arial" w:cs="Arial"/>
          <w:szCs w:val="24"/>
        </w:rPr>
        <w:t>In diesem Tool wi</w:t>
      </w:r>
      <w:r w:rsidRPr="00290DAD">
        <w:rPr>
          <w:rFonts w:ascii="Arial" w:hAnsi="Arial" w:cs="Arial"/>
          <w:szCs w:val="24"/>
        </w:rPr>
        <w:t>r</w:t>
      </w:r>
      <w:r>
        <w:rPr>
          <w:rFonts w:ascii="Arial" w:hAnsi="Arial" w:cs="Arial"/>
          <w:szCs w:val="24"/>
        </w:rPr>
        <w:t>d die</w:t>
      </w:r>
      <w:r w:rsidRPr="00290DAD">
        <w:rPr>
          <w:rFonts w:ascii="Arial" w:hAnsi="Arial" w:cs="Arial"/>
          <w:szCs w:val="24"/>
        </w:rPr>
        <w:t xml:space="preserve"> Gesamtförderhöhe</w:t>
      </w:r>
      <w:r>
        <w:rPr>
          <w:rFonts w:ascii="Arial" w:hAnsi="Arial" w:cs="Arial"/>
          <w:szCs w:val="24"/>
        </w:rPr>
        <w:t xml:space="preserve"> des Wassers</w:t>
      </w:r>
      <w:r w:rsidRPr="00290DAD">
        <w:rPr>
          <w:rFonts w:ascii="Arial" w:hAnsi="Arial" w:cs="Arial"/>
          <w:szCs w:val="24"/>
        </w:rPr>
        <w:t xml:space="preserve"> </w:t>
      </w:r>
      <w:r>
        <w:rPr>
          <w:rFonts w:ascii="Arial" w:hAnsi="Arial" w:cs="Arial"/>
          <w:szCs w:val="24"/>
        </w:rPr>
        <w:t xml:space="preserve">berechnet. Zusätzlich </w:t>
      </w:r>
      <w:r w:rsidRPr="00290DAD">
        <w:rPr>
          <w:rFonts w:ascii="Arial" w:hAnsi="Arial" w:cs="Arial"/>
          <w:szCs w:val="24"/>
        </w:rPr>
        <w:t xml:space="preserve">werden mögliche Pumptypen vorgeschlagen, die in diesem Leistungsbereich arbeiten. Die durch die </w:t>
      </w:r>
      <w:proofErr w:type="spellStart"/>
      <w:r w:rsidRPr="00290DAD">
        <w:rPr>
          <w:rFonts w:ascii="Arial" w:hAnsi="Arial" w:cs="Arial"/>
          <w:szCs w:val="24"/>
        </w:rPr>
        <w:t>Solarpanele</w:t>
      </w:r>
      <w:proofErr w:type="spellEnd"/>
      <w:r w:rsidRPr="00290DAD">
        <w:rPr>
          <w:rFonts w:ascii="Arial" w:hAnsi="Arial" w:cs="Arial"/>
          <w:szCs w:val="24"/>
        </w:rPr>
        <w:t xml:space="preserve"> nötige Leistung wird angegeben, sowie die ungefähre Panelfläche. Der Nutzer hat die Möglichkeit, weitere Pumptypen der Liste hinzuzufügen. </w:t>
      </w:r>
    </w:p>
    <w:p w:rsidR="00CA50A6" w:rsidRDefault="00CA50A6" w:rsidP="00F07DF6">
      <w:pPr>
        <w:jc w:val="both"/>
        <w:rPr>
          <w:rFonts w:ascii="Arial" w:hAnsi="Arial" w:cs="Arial"/>
          <w:szCs w:val="24"/>
        </w:rPr>
      </w:pPr>
    </w:p>
    <w:p w:rsidR="00CA50A6" w:rsidRPr="00FE6AD4" w:rsidRDefault="00FE6AD4" w:rsidP="00F07DF6">
      <w:pPr>
        <w:jc w:val="both"/>
        <w:rPr>
          <w:rFonts w:ascii="Arial" w:hAnsi="Arial" w:cs="Arial"/>
          <w:b/>
          <w:szCs w:val="24"/>
        </w:rPr>
      </w:pPr>
      <w:r>
        <w:rPr>
          <w:rFonts w:ascii="Arial" w:hAnsi="Arial" w:cs="Arial"/>
          <w:b/>
          <w:szCs w:val="24"/>
        </w:rPr>
        <w:t>Funktion</w:t>
      </w:r>
    </w:p>
    <w:p w:rsidR="00F07DF6" w:rsidRDefault="00F07DF6" w:rsidP="00F07DF6">
      <w:pPr>
        <w:jc w:val="both"/>
        <w:rPr>
          <w:rFonts w:ascii="Arial" w:hAnsi="Arial" w:cs="Arial"/>
          <w:szCs w:val="24"/>
        </w:rPr>
      </w:pPr>
      <w:r w:rsidRPr="00290DAD">
        <w:rPr>
          <w:rFonts w:ascii="Arial" w:hAnsi="Arial" w:cs="Arial"/>
          <w:szCs w:val="24"/>
        </w:rPr>
        <w:t>Basierend auf Eingaben der Nutzer zum technischen Aufbau des Systems sowie Sonnenstunden und Wasserbedarf wird die Gesamtförderhöhe „Total Dynamic Head“ berechnet. Neben der Förderhöhe (Wasserspiegel bis Tank) gehen auch Druckverluste innerhalb von Ro</w:t>
      </w:r>
      <w:r w:rsidR="00DD7D3C">
        <w:rPr>
          <w:rFonts w:ascii="Arial" w:hAnsi="Arial" w:cs="Arial"/>
          <w:szCs w:val="24"/>
        </w:rPr>
        <w:t>hrleitungen, Leitungselemente (</w:t>
      </w:r>
      <w:r w:rsidRPr="00290DAD">
        <w:rPr>
          <w:rFonts w:ascii="Arial" w:hAnsi="Arial" w:cs="Arial"/>
          <w:szCs w:val="24"/>
        </w:rPr>
        <w:t xml:space="preserve">90° Winkel, Ventile…) und die Druckanforderungen des Bewässerungssystems in die Berechnung ein. </w:t>
      </w:r>
    </w:p>
    <w:p w:rsidR="00CA50A6" w:rsidRDefault="00CA50A6" w:rsidP="00F07DF6">
      <w:pPr>
        <w:jc w:val="both"/>
        <w:rPr>
          <w:rFonts w:ascii="Arial" w:hAnsi="Arial" w:cs="Arial"/>
          <w:szCs w:val="24"/>
        </w:rPr>
      </w:pPr>
    </w:p>
    <w:p w:rsidR="00CA50A6" w:rsidRPr="00FE6AD4" w:rsidRDefault="00FE6AD4" w:rsidP="00F07DF6">
      <w:pPr>
        <w:jc w:val="both"/>
        <w:rPr>
          <w:rFonts w:ascii="Arial" w:hAnsi="Arial" w:cs="Arial"/>
          <w:b/>
          <w:szCs w:val="24"/>
        </w:rPr>
      </w:pPr>
      <w:r>
        <w:rPr>
          <w:rFonts w:ascii="Arial" w:hAnsi="Arial" w:cs="Arial"/>
          <w:b/>
          <w:szCs w:val="24"/>
        </w:rPr>
        <w:t>Zielgruppe</w:t>
      </w:r>
    </w:p>
    <w:p w:rsidR="00CA50A6" w:rsidRDefault="00CA50A6" w:rsidP="00F07DF6">
      <w:pPr>
        <w:jc w:val="both"/>
        <w:rPr>
          <w:rFonts w:ascii="Arial" w:hAnsi="Arial" w:cs="Arial"/>
          <w:szCs w:val="24"/>
        </w:rPr>
      </w:pPr>
      <w:proofErr w:type="spellStart"/>
      <w:r>
        <w:rPr>
          <w:rFonts w:ascii="Arial" w:hAnsi="Arial" w:cs="Arial"/>
          <w:szCs w:val="24"/>
        </w:rPr>
        <w:t>Supplier</w:t>
      </w:r>
      <w:proofErr w:type="spellEnd"/>
    </w:p>
    <w:p w:rsidR="00CA50A6" w:rsidRDefault="00CA50A6" w:rsidP="00F07DF6">
      <w:pPr>
        <w:jc w:val="both"/>
        <w:rPr>
          <w:rFonts w:ascii="Arial" w:hAnsi="Arial" w:cs="Arial"/>
          <w:szCs w:val="24"/>
        </w:rPr>
      </w:pPr>
    </w:p>
    <w:p w:rsidR="00CA50A6" w:rsidRPr="00FE6AD4" w:rsidRDefault="00FE6AD4" w:rsidP="00F07DF6">
      <w:pPr>
        <w:jc w:val="both"/>
        <w:rPr>
          <w:rFonts w:ascii="Arial" w:hAnsi="Arial" w:cs="Arial"/>
          <w:b/>
          <w:szCs w:val="24"/>
        </w:rPr>
      </w:pPr>
      <w:r>
        <w:rPr>
          <w:rFonts w:ascii="Arial" w:hAnsi="Arial" w:cs="Arial"/>
          <w:b/>
          <w:szCs w:val="24"/>
        </w:rPr>
        <w:t>Hauptvariablen</w:t>
      </w:r>
    </w:p>
    <w:p w:rsidR="00CA50A6" w:rsidRDefault="00CA50A6" w:rsidP="00CA50A6">
      <w:pPr>
        <w:pStyle w:val="Listenabsatz"/>
        <w:numPr>
          <w:ilvl w:val="0"/>
          <w:numId w:val="1"/>
        </w:numPr>
        <w:jc w:val="both"/>
        <w:rPr>
          <w:rFonts w:ascii="Arial" w:hAnsi="Arial" w:cs="Arial"/>
          <w:szCs w:val="24"/>
        </w:rPr>
      </w:pPr>
      <w:r>
        <w:rPr>
          <w:rFonts w:ascii="Arial" w:hAnsi="Arial" w:cs="Arial"/>
          <w:szCs w:val="24"/>
        </w:rPr>
        <w:t>Angaben zum technischen Aufbau bestimmen die Förderhöhe</w:t>
      </w:r>
    </w:p>
    <w:p w:rsidR="00CA50A6" w:rsidRDefault="00CA50A6" w:rsidP="00CA50A6">
      <w:pPr>
        <w:pStyle w:val="Listenabsatz"/>
        <w:numPr>
          <w:ilvl w:val="0"/>
          <w:numId w:val="1"/>
        </w:numPr>
        <w:jc w:val="both"/>
        <w:rPr>
          <w:rFonts w:ascii="Arial" w:hAnsi="Arial" w:cs="Arial"/>
          <w:szCs w:val="24"/>
        </w:rPr>
      </w:pPr>
      <w:r>
        <w:rPr>
          <w:rFonts w:ascii="Arial" w:hAnsi="Arial" w:cs="Arial"/>
          <w:szCs w:val="24"/>
        </w:rPr>
        <w:t>Sonnenstunden und täglicher Wasserbedarf bestimmen, wie viel Liter Wasser pro Stunde gefördert werden müssen</w:t>
      </w:r>
    </w:p>
    <w:p w:rsidR="00CA50A6" w:rsidRDefault="00CA50A6" w:rsidP="00CA50A6">
      <w:pPr>
        <w:pStyle w:val="Listenabsatz"/>
        <w:numPr>
          <w:ilvl w:val="0"/>
          <w:numId w:val="1"/>
        </w:numPr>
        <w:jc w:val="both"/>
        <w:rPr>
          <w:rFonts w:ascii="Arial" w:hAnsi="Arial" w:cs="Arial"/>
          <w:szCs w:val="24"/>
        </w:rPr>
      </w:pPr>
      <w:r>
        <w:rPr>
          <w:rFonts w:ascii="Arial" w:hAnsi="Arial" w:cs="Arial"/>
          <w:szCs w:val="24"/>
        </w:rPr>
        <w:t xml:space="preserve">Rohrdurchmesser bestimmt den Druckverlust in den Rohrleitungen. Druckverlust wird </w:t>
      </w:r>
      <w:r w:rsidR="00010ECC">
        <w:rPr>
          <w:rFonts w:ascii="Arial" w:hAnsi="Arial" w:cs="Arial"/>
          <w:szCs w:val="24"/>
        </w:rPr>
        <w:t>ausgedrückt</w:t>
      </w:r>
      <w:r>
        <w:rPr>
          <w:rFonts w:ascii="Arial" w:hAnsi="Arial" w:cs="Arial"/>
          <w:szCs w:val="24"/>
        </w:rPr>
        <w:t xml:space="preserve"> in zusätzliche Förderhöhe. (</w:t>
      </w:r>
      <w:r w:rsidR="00010ECC">
        <w:rPr>
          <w:rFonts w:ascii="Arial" w:hAnsi="Arial" w:cs="Arial"/>
          <w:szCs w:val="24"/>
        </w:rPr>
        <w:t>Kleinere</w:t>
      </w:r>
      <w:r>
        <w:rPr>
          <w:rFonts w:ascii="Arial" w:hAnsi="Arial" w:cs="Arial"/>
          <w:szCs w:val="24"/>
        </w:rPr>
        <w:t xml:space="preserve"> Durchmesser</w:t>
      </w:r>
      <w:r w:rsidR="00010ECC">
        <w:rPr>
          <w:rFonts w:ascii="Arial" w:hAnsi="Arial" w:cs="Arial"/>
          <w:szCs w:val="24"/>
        </w:rPr>
        <w:t xml:space="preserve"> sind kostengünstiger</w:t>
      </w:r>
      <w:r>
        <w:rPr>
          <w:rFonts w:ascii="Arial" w:hAnsi="Arial" w:cs="Arial"/>
          <w:szCs w:val="24"/>
        </w:rPr>
        <w:t xml:space="preserve">, </w:t>
      </w:r>
      <w:r w:rsidR="00010ECC">
        <w:rPr>
          <w:rFonts w:ascii="Arial" w:hAnsi="Arial" w:cs="Arial"/>
          <w:szCs w:val="24"/>
        </w:rPr>
        <w:t>aber vergrößern</w:t>
      </w:r>
      <w:r>
        <w:rPr>
          <w:rFonts w:ascii="Arial" w:hAnsi="Arial" w:cs="Arial"/>
          <w:szCs w:val="24"/>
        </w:rPr>
        <w:t xml:space="preserve"> d</w:t>
      </w:r>
      <w:r w:rsidR="00010ECC">
        <w:rPr>
          <w:rFonts w:ascii="Arial" w:hAnsi="Arial" w:cs="Arial"/>
          <w:szCs w:val="24"/>
        </w:rPr>
        <w:t>ie Förderhöhe)</w:t>
      </w:r>
    </w:p>
    <w:p w:rsidR="00010ECC" w:rsidRDefault="00010ECC" w:rsidP="00CA50A6">
      <w:pPr>
        <w:pStyle w:val="Listenabsatz"/>
        <w:numPr>
          <w:ilvl w:val="0"/>
          <w:numId w:val="1"/>
        </w:numPr>
        <w:jc w:val="both"/>
        <w:rPr>
          <w:rFonts w:ascii="Arial" w:hAnsi="Arial" w:cs="Arial"/>
          <w:szCs w:val="24"/>
        </w:rPr>
      </w:pPr>
      <w:r>
        <w:rPr>
          <w:rFonts w:ascii="Arial" w:hAnsi="Arial" w:cs="Arial"/>
          <w:szCs w:val="24"/>
        </w:rPr>
        <w:t>Auswahl zwischen Tanksystem und direkter Bewässerung</w:t>
      </w:r>
    </w:p>
    <w:p w:rsidR="00010ECC" w:rsidRPr="00CA50A6" w:rsidRDefault="00010ECC" w:rsidP="00CA50A6">
      <w:pPr>
        <w:pStyle w:val="Listenabsatz"/>
        <w:numPr>
          <w:ilvl w:val="0"/>
          <w:numId w:val="1"/>
        </w:numPr>
        <w:jc w:val="both"/>
        <w:rPr>
          <w:rFonts w:ascii="Arial" w:hAnsi="Arial" w:cs="Arial"/>
          <w:szCs w:val="24"/>
        </w:rPr>
      </w:pPr>
      <w:r>
        <w:rPr>
          <w:rFonts w:ascii="Arial" w:hAnsi="Arial" w:cs="Arial"/>
          <w:szCs w:val="24"/>
        </w:rPr>
        <w:t>Auswahl zwischen festem und nachgeführtem Solarsystem</w:t>
      </w:r>
    </w:p>
    <w:p w:rsidR="00CA50A6" w:rsidRDefault="00CA50A6" w:rsidP="00F07DF6">
      <w:pPr>
        <w:jc w:val="both"/>
        <w:rPr>
          <w:rFonts w:ascii="Arial" w:hAnsi="Arial" w:cs="Arial"/>
          <w:szCs w:val="24"/>
        </w:rPr>
      </w:pPr>
    </w:p>
    <w:p w:rsidR="00CA50A6" w:rsidRPr="00290DAD" w:rsidRDefault="00CA50A6" w:rsidP="00F07DF6">
      <w:pPr>
        <w:jc w:val="both"/>
        <w:rPr>
          <w:rFonts w:ascii="Arial" w:hAnsi="Arial" w:cs="Arial"/>
          <w:szCs w:val="24"/>
        </w:rPr>
      </w:pPr>
    </w:p>
    <w:p w:rsidR="00F07DF6" w:rsidRPr="00290DAD" w:rsidRDefault="00F07DF6" w:rsidP="00F07DF6">
      <w:pPr>
        <w:jc w:val="both"/>
        <w:rPr>
          <w:rFonts w:ascii="Arial" w:hAnsi="Arial" w:cs="Arial"/>
          <w:szCs w:val="24"/>
        </w:rPr>
      </w:pPr>
    </w:p>
    <w:p w:rsidR="00F07DF6" w:rsidRPr="00FE6AD4" w:rsidRDefault="00F07DF6" w:rsidP="00F07DF6">
      <w:pPr>
        <w:jc w:val="both"/>
        <w:rPr>
          <w:rFonts w:ascii="Arial" w:hAnsi="Arial" w:cs="Arial"/>
          <w:b/>
          <w:szCs w:val="24"/>
          <w:lang w:val="en-US"/>
        </w:rPr>
      </w:pPr>
      <w:r w:rsidRPr="00FE6AD4">
        <w:rPr>
          <w:rFonts w:ascii="Arial" w:hAnsi="Arial" w:cs="Arial"/>
          <w:b/>
          <w:szCs w:val="24"/>
          <w:u w:val="single"/>
          <w:lang w:val="en-US"/>
        </w:rPr>
        <w:t>Simplified Financial Viability Tool</w:t>
      </w:r>
    </w:p>
    <w:p w:rsidR="00F07DF6" w:rsidRPr="00010ECC" w:rsidRDefault="00F07DF6" w:rsidP="00F07DF6">
      <w:pPr>
        <w:jc w:val="both"/>
        <w:rPr>
          <w:rFonts w:ascii="Arial" w:hAnsi="Arial" w:cs="Arial"/>
          <w:szCs w:val="24"/>
          <w:lang w:val="en-US"/>
        </w:rPr>
      </w:pPr>
    </w:p>
    <w:p w:rsidR="00010ECC" w:rsidRPr="00FE6AD4" w:rsidRDefault="00FE6AD4" w:rsidP="00F07DF6">
      <w:pPr>
        <w:jc w:val="both"/>
        <w:rPr>
          <w:rFonts w:ascii="Arial" w:hAnsi="Arial" w:cs="Arial"/>
          <w:b/>
          <w:szCs w:val="24"/>
        </w:rPr>
      </w:pPr>
      <w:r>
        <w:rPr>
          <w:rFonts w:ascii="Arial" w:hAnsi="Arial" w:cs="Arial"/>
          <w:b/>
          <w:szCs w:val="24"/>
        </w:rPr>
        <w:t>Beschreibung</w:t>
      </w:r>
    </w:p>
    <w:p w:rsidR="00DD7D3C" w:rsidRDefault="00010ECC" w:rsidP="00DD7D3C">
      <w:pPr>
        <w:jc w:val="both"/>
        <w:rPr>
          <w:rFonts w:ascii="Arial" w:hAnsi="Arial" w:cs="Arial"/>
          <w:szCs w:val="24"/>
        </w:rPr>
      </w:pPr>
      <w:r w:rsidRPr="00010ECC">
        <w:rPr>
          <w:rFonts w:ascii="Arial" w:hAnsi="Arial" w:cs="Arial"/>
          <w:szCs w:val="24"/>
        </w:rPr>
        <w:t xml:space="preserve">Das Tool berechnet NPV, IRR und die zu erwarteten Kosten der Wasserförderung durch Solar, </w:t>
      </w:r>
      <w:proofErr w:type="spellStart"/>
      <w:r w:rsidRPr="00010ECC">
        <w:rPr>
          <w:rFonts w:ascii="Arial" w:hAnsi="Arial" w:cs="Arial"/>
          <w:szCs w:val="24"/>
        </w:rPr>
        <w:t>Grid</w:t>
      </w:r>
      <w:proofErr w:type="spellEnd"/>
      <w:r w:rsidRPr="00010ECC">
        <w:rPr>
          <w:rFonts w:ascii="Arial" w:hAnsi="Arial" w:cs="Arial"/>
          <w:szCs w:val="24"/>
        </w:rPr>
        <w:t xml:space="preserve"> und Diesel. </w:t>
      </w:r>
      <w:r>
        <w:rPr>
          <w:rFonts w:ascii="Arial" w:hAnsi="Arial" w:cs="Arial"/>
          <w:szCs w:val="24"/>
        </w:rPr>
        <w:t xml:space="preserve">Die finanzielle Machbarkeit wird </w:t>
      </w:r>
      <w:r w:rsidR="00DD7D3C">
        <w:rPr>
          <w:rFonts w:ascii="Arial" w:hAnsi="Arial" w:cs="Arial"/>
          <w:szCs w:val="24"/>
        </w:rPr>
        <w:t>dargestellt. Der Nutzer kann durch dieses T</w:t>
      </w:r>
      <w:r w:rsidR="00DD7D3C" w:rsidRPr="00290DAD">
        <w:rPr>
          <w:rFonts w:ascii="Arial" w:hAnsi="Arial" w:cs="Arial"/>
          <w:szCs w:val="24"/>
        </w:rPr>
        <w:t>ool herausstellen, mit welchen Kosten er zu rechnen hat und welche Pump-Option finanziell geeignet ist.</w:t>
      </w:r>
    </w:p>
    <w:p w:rsidR="00010ECC" w:rsidRPr="00010ECC" w:rsidRDefault="00010ECC" w:rsidP="00F07DF6">
      <w:pPr>
        <w:jc w:val="both"/>
        <w:rPr>
          <w:rFonts w:ascii="Arial" w:hAnsi="Arial" w:cs="Arial"/>
          <w:szCs w:val="24"/>
        </w:rPr>
      </w:pPr>
    </w:p>
    <w:p w:rsidR="00010ECC" w:rsidRPr="00010ECC" w:rsidRDefault="00010ECC" w:rsidP="00F07DF6">
      <w:pPr>
        <w:jc w:val="both"/>
        <w:rPr>
          <w:rFonts w:ascii="Arial" w:hAnsi="Arial" w:cs="Arial"/>
          <w:szCs w:val="24"/>
        </w:rPr>
      </w:pPr>
    </w:p>
    <w:p w:rsidR="00010ECC" w:rsidRPr="00FE6AD4" w:rsidRDefault="00FE6AD4" w:rsidP="00F07DF6">
      <w:pPr>
        <w:jc w:val="both"/>
        <w:rPr>
          <w:rFonts w:ascii="Arial" w:hAnsi="Arial" w:cs="Arial"/>
          <w:b/>
          <w:szCs w:val="24"/>
        </w:rPr>
      </w:pPr>
      <w:r>
        <w:rPr>
          <w:rFonts w:ascii="Arial" w:hAnsi="Arial" w:cs="Arial"/>
          <w:b/>
          <w:szCs w:val="24"/>
        </w:rPr>
        <w:t>Funktion</w:t>
      </w:r>
    </w:p>
    <w:p w:rsidR="00F07DF6" w:rsidRPr="00290DAD" w:rsidRDefault="00F07DF6" w:rsidP="00F07DF6">
      <w:pPr>
        <w:jc w:val="both"/>
        <w:rPr>
          <w:rFonts w:ascii="Arial" w:hAnsi="Arial" w:cs="Arial"/>
          <w:szCs w:val="24"/>
        </w:rPr>
      </w:pPr>
      <w:r w:rsidRPr="00290DAD">
        <w:rPr>
          <w:rFonts w:ascii="Arial" w:hAnsi="Arial" w:cs="Arial"/>
          <w:szCs w:val="24"/>
        </w:rPr>
        <w:t xml:space="preserve">Basierend auf dem Wasserbedarf, erwarteten Gewinn, ökonomischen Parametern und Kosten (Investitions- und laufende Kosten) der Pump-Optionen Solar, Netzanschluss und Diesel wird die finanzielle Machbarkeit einer Investition überprüft. Die drei Pumpoptionen werden gegenübergestellt, die Parameter Internal Rate </w:t>
      </w:r>
      <w:proofErr w:type="spellStart"/>
      <w:r w:rsidRPr="00290DAD">
        <w:rPr>
          <w:rFonts w:ascii="Arial" w:hAnsi="Arial" w:cs="Arial"/>
          <w:szCs w:val="24"/>
        </w:rPr>
        <w:t>of</w:t>
      </w:r>
      <w:proofErr w:type="spellEnd"/>
      <w:r w:rsidRPr="00290DAD">
        <w:rPr>
          <w:rFonts w:ascii="Arial" w:hAnsi="Arial" w:cs="Arial"/>
          <w:szCs w:val="24"/>
        </w:rPr>
        <w:t xml:space="preserve"> Return (IRR) und Net </w:t>
      </w:r>
      <w:proofErr w:type="spellStart"/>
      <w:r w:rsidRPr="00290DAD">
        <w:rPr>
          <w:rFonts w:ascii="Arial" w:hAnsi="Arial" w:cs="Arial"/>
          <w:szCs w:val="24"/>
        </w:rPr>
        <w:t>Present</w:t>
      </w:r>
      <w:proofErr w:type="spellEnd"/>
      <w:r w:rsidRPr="00290DAD">
        <w:rPr>
          <w:rFonts w:ascii="Arial" w:hAnsi="Arial" w:cs="Arial"/>
          <w:szCs w:val="24"/>
        </w:rPr>
        <w:t xml:space="preserve"> Value (NPV) verglichen und Lebenszykluskosten sowie jährliche Systemkosten angegeben. </w:t>
      </w:r>
    </w:p>
    <w:p w:rsidR="00010ECC" w:rsidRDefault="00010ECC" w:rsidP="00F07DF6">
      <w:pPr>
        <w:jc w:val="both"/>
        <w:rPr>
          <w:rFonts w:ascii="Arial" w:hAnsi="Arial" w:cs="Arial"/>
          <w:szCs w:val="24"/>
        </w:rPr>
      </w:pPr>
    </w:p>
    <w:p w:rsidR="00010ECC" w:rsidRPr="00FE6AD4" w:rsidRDefault="00FE6AD4" w:rsidP="00F07DF6">
      <w:pPr>
        <w:jc w:val="both"/>
        <w:rPr>
          <w:rFonts w:ascii="Arial" w:hAnsi="Arial" w:cs="Arial"/>
          <w:b/>
          <w:szCs w:val="24"/>
        </w:rPr>
      </w:pPr>
      <w:r>
        <w:rPr>
          <w:rFonts w:ascii="Arial" w:hAnsi="Arial" w:cs="Arial"/>
          <w:b/>
          <w:szCs w:val="24"/>
        </w:rPr>
        <w:t>Zielgruppe</w:t>
      </w:r>
    </w:p>
    <w:p w:rsidR="00010ECC" w:rsidRDefault="00010ECC" w:rsidP="00F07DF6">
      <w:pPr>
        <w:jc w:val="both"/>
        <w:rPr>
          <w:rFonts w:ascii="Arial" w:hAnsi="Arial" w:cs="Arial"/>
          <w:szCs w:val="24"/>
        </w:rPr>
      </w:pPr>
      <w:r>
        <w:rPr>
          <w:rFonts w:ascii="Arial" w:hAnsi="Arial" w:cs="Arial"/>
          <w:szCs w:val="24"/>
        </w:rPr>
        <w:t>Finanzinstitutionen</w:t>
      </w:r>
    </w:p>
    <w:p w:rsidR="00010ECC" w:rsidRDefault="00010ECC" w:rsidP="00F07DF6">
      <w:pPr>
        <w:jc w:val="both"/>
        <w:rPr>
          <w:rFonts w:ascii="Arial" w:hAnsi="Arial" w:cs="Arial"/>
          <w:szCs w:val="24"/>
        </w:rPr>
      </w:pPr>
    </w:p>
    <w:p w:rsidR="00010ECC" w:rsidRPr="00FE6AD4" w:rsidRDefault="00FE6AD4" w:rsidP="00F07DF6">
      <w:pPr>
        <w:jc w:val="both"/>
        <w:rPr>
          <w:rFonts w:ascii="Arial" w:hAnsi="Arial" w:cs="Arial"/>
          <w:b/>
          <w:szCs w:val="24"/>
        </w:rPr>
      </w:pPr>
      <w:r>
        <w:rPr>
          <w:rFonts w:ascii="Arial" w:hAnsi="Arial" w:cs="Arial"/>
          <w:b/>
          <w:szCs w:val="24"/>
        </w:rPr>
        <w:t>Hauptvariablen</w:t>
      </w:r>
    </w:p>
    <w:p w:rsidR="00010ECC" w:rsidRDefault="00010ECC" w:rsidP="00010ECC">
      <w:pPr>
        <w:pStyle w:val="Listenabsatz"/>
        <w:numPr>
          <w:ilvl w:val="0"/>
          <w:numId w:val="1"/>
        </w:numPr>
        <w:jc w:val="both"/>
        <w:rPr>
          <w:rFonts w:ascii="Arial" w:hAnsi="Arial" w:cs="Arial"/>
          <w:szCs w:val="24"/>
        </w:rPr>
      </w:pPr>
      <w:r>
        <w:rPr>
          <w:rFonts w:ascii="Arial" w:hAnsi="Arial" w:cs="Arial"/>
          <w:szCs w:val="24"/>
        </w:rPr>
        <w:t>Finanzielle Parameter wie Inflation, Steigerung der Dieselkosten</w:t>
      </w:r>
    </w:p>
    <w:p w:rsidR="00010ECC" w:rsidRDefault="00010ECC" w:rsidP="00010ECC">
      <w:pPr>
        <w:pStyle w:val="Listenabsatz"/>
        <w:numPr>
          <w:ilvl w:val="0"/>
          <w:numId w:val="1"/>
        </w:numPr>
        <w:jc w:val="both"/>
        <w:rPr>
          <w:rFonts w:ascii="Arial" w:hAnsi="Arial" w:cs="Arial"/>
          <w:szCs w:val="24"/>
        </w:rPr>
      </w:pPr>
      <w:r>
        <w:rPr>
          <w:rFonts w:ascii="Arial" w:hAnsi="Arial" w:cs="Arial"/>
          <w:szCs w:val="24"/>
        </w:rPr>
        <w:t>Kosten der verschiedenen Komponenten und deren Lebenserwartung</w:t>
      </w:r>
    </w:p>
    <w:p w:rsidR="00290DAD" w:rsidRPr="00F96F52" w:rsidRDefault="00010ECC" w:rsidP="00F96F52">
      <w:pPr>
        <w:pStyle w:val="Listenabsatz"/>
        <w:numPr>
          <w:ilvl w:val="0"/>
          <w:numId w:val="1"/>
        </w:numPr>
        <w:jc w:val="both"/>
        <w:rPr>
          <w:rFonts w:ascii="Arial" w:hAnsi="Arial" w:cs="Arial"/>
          <w:szCs w:val="24"/>
        </w:rPr>
      </w:pPr>
      <w:r>
        <w:rPr>
          <w:rFonts w:ascii="Arial" w:hAnsi="Arial" w:cs="Arial"/>
          <w:szCs w:val="24"/>
        </w:rPr>
        <w:t>Dieselbedarf/Dieselkosten und Energiebedarf/Energiekosten</w:t>
      </w:r>
      <w:r w:rsidR="00FE6AD4">
        <w:rPr>
          <w:rFonts w:ascii="Arial" w:hAnsi="Arial" w:cs="Arial"/>
          <w:szCs w:val="24"/>
        </w:rPr>
        <w:t xml:space="preserve"> </w:t>
      </w:r>
      <w:bookmarkStart w:id="0" w:name="_GoBack"/>
      <w:bookmarkEnd w:id="0"/>
    </w:p>
    <w:sectPr w:rsidR="00290DAD" w:rsidRPr="00F96F5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44B7"/>
    <w:multiLevelType w:val="hybridMultilevel"/>
    <w:tmpl w:val="B47EFBDE"/>
    <w:lvl w:ilvl="0" w:tplc="5F84DB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5512C75"/>
    <w:multiLevelType w:val="hybridMultilevel"/>
    <w:tmpl w:val="DDCC622A"/>
    <w:lvl w:ilvl="0" w:tplc="95FE995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DF6"/>
    <w:rsid w:val="00010ECC"/>
    <w:rsid w:val="00290DAD"/>
    <w:rsid w:val="00825BBD"/>
    <w:rsid w:val="008905D1"/>
    <w:rsid w:val="009A7B67"/>
    <w:rsid w:val="00C66241"/>
    <w:rsid w:val="00CA50A6"/>
    <w:rsid w:val="00DD7D3C"/>
    <w:rsid w:val="00F07DF6"/>
    <w:rsid w:val="00F96F52"/>
    <w:rsid w:val="00FE6A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7DF6"/>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90D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7DF6"/>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90D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40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3549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GIZ GmbH</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Blumenthal, Kilian GIZ</dc:creator>
  <cp:lastModifiedBy>Blumenthal, Kilian GIZ</cp:lastModifiedBy>
  <cp:revision>3</cp:revision>
  <dcterms:created xsi:type="dcterms:W3CDTF">2017-07-03T12:31:00Z</dcterms:created>
  <dcterms:modified xsi:type="dcterms:W3CDTF">2017-07-03T13:45:00Z</dcterms:modified>
</cp:coreProperties>
</file>